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3147AD90" w14:textId="14277339" w:rsidR="00E64807" w:rsidRPr="00E64807" w:rsidRDefault="00E64807" w:rsidP="00E64807">
      <w:pPr>
        <w:spacing w:line="360" w:lineRule="auto"/>
        <w:jc w:val="center"/>
        <w:rPr>
          <w:rFonts w:ascii="Arial" w:hAnsi="Arial" w:cs="Arial"/>
          <w:b/>
          <w:sz w:val="28"/>
          <w:szCs w:val="28"/>
          <w:u w:val="single"/>
          <w:lang w:val="el-GR"/>
        </w:rPr>
      </w:pPr>
      <w:r w:rsidRPr="00E64807">
        <w:rPr>
          <w:rFonts w:ascii="Arial" w:hAnsi="Arial" w:cs="Arial"/>
          <w:b/>
          <w:sz w:val="28"/>
          <w:szCs w:val="28"/>
          <w:u w:val="single"/>
          <w:lang w:val="el-GR"/>
        </w:rPr>
        <w:t>ΠΕΛΜΑΤΟΓΡΑΦΗΜΑ</w:t>
      </w:r>
    </w:p>
    <w:p w14:paraId="3F78B0E7" w14:textId="77777777" w:rsidR="00E64807" w:rsidRDefault="00E64807" w:rsidP="00E64807">
      <w:pPr>
        <w:spacing w:line="360" w:lineRule="auto"/>
        <w:rPr>
          <w:rFonts w:ascii="Arial" w:hAnsi="Arial" w:cs="Arial"/>
          <w:sz w:val="28"/>
          <w:szCs w:val="28"/>
          <w:lang w:val="el-GR"/>
        </w:rPr>
      </w:pPr>
    </w:p>
    <w:p w14:paraId="2B31BF58" w14:textId="4D24AA06" w:rsidR="00E64807" w:rsidRPr="0065344D" w:rsidRDefault="00D31F66" w:rsidP="00E64807">
      <w:pPr>
        <w:spacing w:line="360" w:lineRule="auto"/>
        <w:rPr>
          <w:rFonts w:ascii="Arial" w:hAnsi="Arial" w:cs="Arial"/>
          <w:i/>
          <w:iCs/>
          <w:sz w:val="28"/>
          <w:szCs w:val="28"/>
          <w:lang w:val="el-GR"/>
        </w:rPr>
      </w:pPr>
      <w:r>
        <w:rPr>
          <w:rFonts w:ascii="Arial" w:hAnsi="Arial" w:cs="Arial"/>
          <w:i/>
          <w:iCs/>
          <w:sz w:val="28"/>
          <w:szCs w:val="28"/>
          <w:lang w:val="el-GR"/>
        </w:rPr>
        <w:t>~</w:t>
      </w:r>
      <w:r w:rsidR="00BE2633" w:rsidRPr="0065344D">
        <w:rPr>
          <w:rFonts w:ascii="Arial" w:hAnsi="Arial" w:cs="Arial"/>
          <w:i/>
          <w:iCs/>
          <w:sz w:val="28"/>
          <w:szCs w:val="28"/>
          <w:lang w:val="el-GR"/>
        </w:rPr>
        <w:t xml:space="preserve">Το πελματογράφημα ή κινητική ανάλυση βάδισης (στατική και δυναμική) είναι μία διαγνωστική ιατρική συσκευή που λειτουργεί χωρίς ακτινοβολία ή ραδιενέργεια. Αποτελείται από χιλιάδες αισθητήρες οι οποίοι καταγράφουν και αναλύουν τη βάδιση σε δυσδιάστατες και τρισδιάστατες γραφικές παραστάσεις και καθιστά αναγνωρίσιμες τις ανατομικές παραλλαγές και παθήσεις των κάτω άκρων. </w:t>
      </w:r>
      <w:r>
        <w:rPr>
          <w:rFonts w:ascii="Arial" w:hAnsi="Arial" w:cs="Arial"/>
          <w:i/>
          <w:iCs/>
          <w:sz w:val="28"/>
          <w:szCs w:val="28"/>
          <w:lang w:val="el-GR"/>
        </w:rPr>
        <w:t>~</w:t>
      </w:r>
    </w:p>
    <w:p w14:paraId="72267F9D" w14:textId="77777777" w:rsidR="00E64807" w:rsidRDefault="00E64807" w:rsidP="00E64807">
      <w:pPr>
        <w:spacing w:line="360" w:lineRule="auto"/>
        <w:rPr>
          <w:rFonts w:ascii="Arial" w:hAnsi="Arial" w:cs="Arial"/>
          <w:sz w:val="28"/>
          <w:szCs w:val="28"/>
          <w:lang w:val="el-GR"/>
        </w:rPr>
      </w:pPr>
    </w:p>
    <w:p w14:paraId="1CF89B1B" w14:textId="5C328777" w:rsidR="00E64807" w:rsidRPr="00D31F66" w:rsidRDefault="00E64807" w:rsidP="00D31F66">
      <w:pPr>
        <w:pStyle w:val="af2"/>
        <w:numPr>
          <w:ilvl w:val="0"/>
          <w:numId w:val="12"/>
        </w:numPr>
        <w:spacing w:line="360" w:lineRule="auto"/>
        <w:rPr>
          <w:rFonts w:ascii="Arial" w:hAnsi="Arial" w:cs="Arial"/>
          <w:b/>
          <w:bCs/>
          <w:sz w:val="28"/>
          <w:szCs w:val="28"/>
          <w:lang w:val="el-GR"/>
        </w:rPr>
      </w:pPr>
      <w:r w:rsidRPr="00D31F66">
        <w:rPr>
          <w:rFonts w:ascii="Arial" w:hAnsi="Arial" w:cs="Arial"/>
          <w:b/>
          <w:bCs/>
          <w:sz w:val="28"/>
          <w:szCs w:val="28"/>
          <w:lang w:val="el-GR"/>
        </w:rPr>
        <w:t xml:space="preserve">Τα δεδομένα ενός στατικού πελματογραφήματος μας παρέχουν </w:t>
      </w:r>
      <w:r w:rsidRPr="00D31F66">
        <w:rPr>
          <w:rFonts w:ascii="Arial" w:hAnsi="Arial" w:cs="Arial"/>
          <w:b/>
          <w:bCs/>
          <w:sz w:val="28"/>
          <w:szCs w:val="28"/>
          <w:u w:val="single"/>
          <w:lang w:val="el-GR"/>
        </w:rPr>
        <w:t>πληροφορίες</w:t>
      </w:r>
      <w:r w:rsidRPr="00D31F66">
        <w:rPr>
          <w:rFonts w:ascii="Arial" w:hAnsi="Arial" w:cs="Arial"/>
          <w:b/>
          <w:bCs/>
          <w:sz w:val="28"/>
          <w:szCs w:val="28"/>
          <w:lang w:val="el-GR"/>
        </w:rPr>
        <w:t xml:space="preserve"> σχετικά με:</w:t>
      </w:r>
    </w:p>
    <w:p w14:paraId="49FAB03B" w14:textId="77777777" w:rsidR="00E64807" w:rsidRPr="0065344D" w:rsidRDefault="00E64807" w:rsidP="00E64807">
      <w:pPr>
        <w:spacing w:line="360" w:lineRule="auto"/>
        <w:rPr>
          <w:rFonts w:ascii="Arial" w:hAnsi="Arial" w:cs="Arial"/>
          <w:sz w:val="28"/>
          <w:szCs w:val="28"/>
          <w:lang w:val="el-GR"/>
        </w:rPr>
      </w:pPr>
    </w:p>
    <w:p w14:paraId="0863219F" w14:textId="77777777" w:rsidR="00E64807" w:rsidRPr="0065344D" w:rsidRDefault="00E64807" w:rsidP="00E64807">
      <w:pPr>
        <w:numPr>
          <w:ilvl w:val="0"/>
          <w:numId w:val="1"/>
        </w:numPr>
        <w:spacing w:line="360" w:lineRule="auto"/>
        <w:jc w:val="both"/>
        <w:rPr>
          <w:rFonts w:ascii="Arial" w:hAnsi="Arial" w:cs="Arial"/>
          <w:sz w:val="28"/>
          <w:szCs w:val="28"/>
          <w:lang w:val="el-GR"/>
        </w:rPr>
      </w:pPr>
      <w:r w:rsidRPr="0065344D">
        <w:rPr>
          <w:rFonts w:ascii="Arial" w:hAnsi="Arial" w:cs="Arial"/>
          <w:sz w:val="28"/>
          <w:szCs w:val="28"/>
          <w:lang w:val="el-GR"/>
        </w:rPr>
        <w:t>τις υψηλές πελματιαίες πιέσεις που ασκούνται στο πέλμα, καθώς και τον μέσο όρο αυτών</w:t>
      </w:r>
    </w:p>
    <w:p w14:paraId="5E0D76D3" w14:textId="77777777" w:rsidR="00E64807" w:rsidRPr="0065344D" w:rsidRDefault="00E64807" w:rsidP="00E64807">
      <w:pPr>
        <w:numPr>
          <w:ilvl w:val="0"/>
          <w:numId w:val="1"/>
        </w:numPr>
        <w:spacing w:line="360" w:lineRule="auto"/>
        <w:jc w:val="both"/>
        <w:rPr>
          <w:rFonts w:ascii="Arial" w:hAnsi="Arial" w:cs="Arial"/>
          <w:sz w:val="28"/>
          <w:szCs w:val="28"/>
          <w:lang w:val="el-GR"/>
        </w:rPr>
      </w:pPr>
      <w:r w:rsidRPr="0065344D">
        <w:rPr>
          <w:rFonts w:ascii="Arial" w:hAnsi="Arial" w:cs="Arial"/>
          <w:sz w:val="28"/>
          <w:szCs w:val="28"/>
          <w:lang w:val="el-GR"/>
        </w:rPr>
        <w:t>την ισορροπία του ασθενούς (</w:t>
      </w:r>
      <w:r w:rsidRPr="00E64807">
        <w:rPr>
          <w:rFonts w:ascii="Arial" w:hAnsi="Arial" w:cs="Arial"/>
          <w:sz w:val="28"/>
          <w:szCs w:val="28"/>
        </w:rPr>
        <w:t>stabilometry</w:t>
      </w:r>
      <w:r w:rsidRPr="0065344D">
        <w:rPr>
          <w:rFonts w:ascii="Arial" w:hAnsi="Arial" w:cs="Arial"/>
          <w:sz w:val="28"/>
          <w:szCs w:val="28"/>
          <w:lang w:val="el-GR"/>
        </w:rPr>
        <w:t xml:space="preserve">) σε σχέση με το κέντρο βάρους του σώματος του, ή για το κάθε πόδι ξεχωριστά, </w:t>
      </w:r>
    </w:p>
    <w:p w14:paraId="459460FB" w14:textId="77777777" w:rsidR="00E64807" w:rsidRPr="00E64807" w:rsidRDefault="00E64807" w:rsidP="00E64807">
      <w:pPr>
        <w:numPr>
          <w:ilvl w:val="0"/>
          <w:numId w:val="1"/>
        </w:numPr>
        <w:spacing w:line="360" w:lineRule="auto"/>
        <w:jc w:val="both"/>
        <w:rPr>
          <w:rFonts w:ascii="Arial" w:hAnsi="Arial" w:cs="Arial"/>
          <w:sz w:val="28"/>
          <w:szCs w:val="28"/>
        </w:rPr>
      </w:pPr>
      <w:r w:rsidRPr="00E64807">
        <w:rPr>
          <w:rFonts w:ascii="Arial" w:hAnsi="Arial" w:cs="Arial"/>
          <w:sz w:val="28"/>
          <w:szCs w:val="28"/>
        </w:rPr>
        <w:t xml:space="preserve">την επιφάνεια στήριξης, </w:t>
      </w:r>
    </w:p>
    <w:p w14:paraId="68595F56" w14:textId="77777777" w:rsidR="00E64807" w:rsidRPr="0065344D" w:rsidRDefault="00E64807" w:rsidP="00E64807">
      <w:pPr>
        <w:numPr>
          <w:ilvl w:val="0"/>
          <w:numId w:val="1"/>
        </w:numPr>
        <w:spacing w:line="360" w:lineRule="auto"/>
        <w:jc w:val="both"/>
        <w:rPr>
          <w:rFonts w:ascii="Arial" w:hAnsi="Arial" w:cs="Arial"/>
          <w:sz w:val="28"/>
          <w:szCs w:val="28"/>
          <w:lang w:val="el-GR"/>
        </w:rPr>
      </w:pPr>
      <w:r w:rsidRPr="0065344D">
        <w:rPr>
          <w:rFonts w:ascii="Arial" w:hAnsi="Arial" w:cs="Arial"/>
          <w:sz w:val="28"/>
          <w:szCs w:val="28"/>
          <w:lang w:val="el-GR"/>
        </w:rPr>
        <w:t xml:space="preserve">την θέση όπου βρίσκεται η πτέρνα (βλαισότης) σε σχέση με το πρόσθιο τμήμα του ποδιού, τον φόρτιση της ποδικής καμάρας κα. </w:t>
      </w:r>
    </w:p>
    <w:p w14:paraId="51907322" w14:textId="77777777" w:rsidR="00D31F66" w:rsidRDefault="00D31F66" w:rsidP="00E64807">
      <w:pPr>
        <w:spacing w:line="360" w:lineRule="auto"/>
        <w:ind w:left="-426"/>
        <w:jc w:val="both"/>
        <w:rPr>
          <w:rFonts w:ascii="Arial" w:hAnsi="Arial" w:cs="Arial"/>
          <w:sz w:val="28"/>
          <w:szCs w:val="28"/>
          <w:lang w:val="el-GR"/>
        </w:rPr>
      </w:pPr>
    </w:p>
    <w:p w14:paraId="47AB647F" w14:textId="17EEA6D1" w:rsidR="00E64807" w:rsidRPr="00D31F66" w:rsidRDefault="00E64807" w:rsidP="00D31F66">
      <w:pPr>
        <w:pStyle w:val="af2"/>
        <w:numPr>
          <w:ilvl w:val="0"/>
          <w:numId w:val="12"/>
        </w:numPr>
        <w:spacing w:line="360" w:lineRule="auto"/>
        <w:jc w:val="both"/>
        <w:rPr>
          <w:rFonts w:ascii="Arial" w:hAnsi="Arial" w:cs="Arial"/>
          <w:sz w:val="28"/>
          <w:szCs w:val="28"/>
          <w:lang w:val="el-GR"/>
        </w:rPr>
      </w:pPr>
      <w:r w:rsidRPr="00D31F66">
        <w:rPr>
          <w:rFonts w:ascii="Arial" w:hAnsi="Arial" w:cs="Arial"/>
          <w:sz w:val="28"/>
          <w:szCs w:val="28"/>
          <w:u w:val="single"/>
          <w:lang w:val="el-GR"/>
        </w:rPr>
        <w:t>Ανάλογα με το λογισμικό,</w:t>
      </w:r>
      <w:r w:rsidRPr="00D31F66">
        <w:rPr>
          <w:rFonts w:ascii="Arial" w:hAnsi="Arial" w:cs="Arial"/>
          <w:sz w:val="28"/>
          <w:szCs w:val="28"/>
          <w:lang w:val="el-GR"/>
        </w:rPr>
        <w:t xml:space="preserve"> υπάρχει η δυνατότητα να μετρηθούν αποστάσεις ή ακόμα και γωνίες μεταξύ αξόνων της προτίμησης του εξεταστή, ενώ υπάρχουν δισδιάστατες και τρισδιάστατες απεικονίσεις. </w:t>
      </w:r>
    </w:p>
    <w:p w14:paraId="5DDB5E38" w14:textId="77777777" w:rsidR="0065344D" w:rsidRDefault="00E64807" w:rsidP="00E64807">
      <w:pPr>
        <w:spacing w:line="360" w:lineRule="auto"/>
        <w:ind w:left="-426"/>
        <w:jc w:val="both"/>
        <w:rPr>
          <w:rFonts w:ascii="Arial" w:hAnsi="Arial" w:cs="Arial"/>
          <w:sz w:val="28"/>
          <w:szCs w:val="28"/>
          <w:lang w:val="el-GR"/>
        </w:rPr>
      </w:pPr>
      <w:r w:rsidRPr="0065344D">
        <w:rPr>
          <w:rFonts w:ascii="Arial" w:hAnsi="Arial" w:cs="Arial"/>
          <w:sz w:val="28"/>
          <w:szCs w:val="28"/>
          <w:lang w:val="el-GR"/>
        </w:rPr>
        <w:t xml:space="preserve">  </w:t>
      </w:r>
    </w:p>
    <w:p w14:paraId="636B10AC" w14:textId="77777777" w:rsidR="0065344D" w:rsidRDefault="0065344D" w:rsidP="00E64807">
      <w:pPr>
        <w:spacing w:line="360" w:lineRule="auto"/>
        <w:ind w:left="-426"/>
        <w:jc w:val="both"/>
        <w:rPr>
          <w:rFonts w:ascii="Arial" w:hAnsi="Arial" w:cs="Arial"/>
          <w:b/>
          <w:bCs/>
          <w:sz w:val="28"/>
          <w:szCs w:val="28"/>
          <w:lang w:val="el-GR"/>
        </w:rPr>
      </w:pPr>
    </w:p>
    <w:p w14:paraId="3FC09ACE" w14:textId="77777777" w:rsidR="0065344D" w:rsidRDefault="0065344D" w:rsidP="00E64807">
      <w:pPr>
        <w:spacing w:line="360" w:lineRule="auto"/>
        <w:ind w:left="-426"/>
        <w:jc w:val="both"/>
        <w:rPr>
          <w:rFonts w:ascii="Arial" w:hAnsi="Arial" w:cs="Arial"/>
          <w:b/>
          <w:bCs/>
          <w:sz w:val="28"/>
          <w:szCs w:val="28"/>
          <w:lang w:val="el-GR"/>
        </w:rPr>
      </w:pPr>
    </w:p>
    <w:p w14:paraId="1C800951" w14:textId="77777777" w:rsidR="0065344D" w:rsidRDefault="0065344D" w:rsidP="00E64807">
      <w:pPr>
        <w:spacing w:line="360" w:lineRule="auto"/>
        <w:ind w:left="-426"/>
        <w:jc w:val="both"/>
        <w:rPr>
          <w:rFonts w:ascii="Arial" w:hAnsi="Arial" w:cs="Arial"/>
          <w:b/>
          <w:bCs/>
          <w:sz w:val="28"/>
          <w:szCs w:val="28"/>
          <w:lang w:val="el-GR"/>
        </w:rPr>
      </w:pPr>
    </w:p>
    <w:p w14:paraId="42D46B31" w14:textId="77777777" w:rsidR="0065344D" w:rsidRDefault="0065344D" w:rsidP="00E64807">
      <w:pPr>
        <w:spacing w:line="360" w:lineRule="auto"/>
        <w:ind w:left="-426"/>
        <w:jc w:val="both"/>
        <w:rPr>
          <w:rFonts w:ascii="Arial" w:hAnsi="Arial" w:cs="Arial"/>
          <w:b/>
          <w:bCs/>
          <w:sz w:val="28"/>
          <w:szCs w:val="28"/>
          <w:lang w:val="el-GR"/>
        </w:rPr>
      </w:pPr>
    </w:p>
    <w:p w14:paraId="153B3874" w14:textId="76F22723" w:rsidR="00E64807" w:rsidRPr="0065344D" w:rsidRDefault="00E64807" w:rsidP="00E64807">
      <w:pPr>
        <w:spacing w:line="360" w:lineRule="auto"/>
        <w:ind w:left="-426"/>
        <w:jc w:val="both"/>
        <w:rPr>
          <w:rFonts w:ascii="Arial" w:hAnsi="Arial" w:cs="Arial"/>
          <w:b/>
          <w:bCs/>
          <w:sz w:val="28"/>
          <w:szCs w:val="28"/>
          <w:lang w:val="el-GR"/>
        </w:rPr>
      </w:pPr>
      <w:r w:rsidRPr="0065344D">
        <w:rPr>
          <w:rFonts w:ascii="Arial" w:hAnsi="Arial" w:cs="Arial"/>
          <w:b/>
          <w:bCs/>
          <w:sz w:val="28"/>
          <w:szCs w:val="28"/>
          <w:lang w:val="el-GR"/>
        </w:rPr>
        <w:t xml:space="preserve"> Πληθώρα είναι και τα </w:t>
      </w:r>
      <w:r w:rsidRPr="0065344D">
        <w:rPr>
          <w:rFonts w:ascii="Arial" w:hAnsi="Arial" w:cs="Arial"/>
          <w:b/>
          <w:bCs/>
          <w:sz w:val="28"/>
          <w:szCs w:val="28"/>
          <w:u w:val="single"/>
          <w:lang w:val="el-GR"/>
        </w:rPr>
        <w:t>δεδομένα</w:t>
      </w:r>
      <w:r w:rsidRPr="0065344D">
        <w:rPr>
          <w:rFonts w:ascii="Arial" w:hAnsi="Arial" w:cs="Arial"/>
          <w:b/>
          <w:bCs/>
          <w:sz w:val="28"/>
          <w:szCs w:val="28"/>
          <w:lang w:val="el-GR"/>
        </w:rPr>
        <w:t xml:space="preserve"> από </w:t>
      </w:r>
      <w:r w:rsidR="0003372A" w:rsidRPr="0065344D">
        <w:rPr>
          <w:rFonts w:ascii="Arial" w:hAnsi="Arial" w:cs="Arial"/>
          <w:b/>
          <w:bCs/>
          <w:sz w:val="28"/>
          <w:szCs w:val="28"/>
          <w:lang w:val="el-GR"/>
        </w:rPr>
        <w:t xml:space="preserve">την δυναμική μέτρηση </w:t>
      </w:r>
      <w:r w:rsidRPr="0065344D">
        <w:rPr>
          <w:rFonts w:ascii="Arial" w:hAnsi="Arial" w:cs="Arial"/>
          <w:b/>
          <w:bCs/>
          <w:sz w:val="28"/>
          <w:szCs w:val="28"/>
          <w:lang w:val="el-GR"/>
        </w:rPr>
        <w:t>όπου εκτός από τα παραπάνω, δίνεται επιπλέον ανάλυση, σχετικά με :</w:t>
      </w:r>
    </w:p>
    <w:p w14:paraId="1BF1653A" w14:textId="77777777" w:rsidR="00E64807" w:rsidRPr="0065344D" w:rsidRDefault="00E64807" w:rsidP="00E64807">
      <w:pPr>
        <w:numPr>
          <w:ilvl w:val="0"/>
          <w:numId w:val="1"/>
        </w:numPr>
        <w:spacing w:line="360" w:lineRule="auto"/>
        <w:jc w:val="both"/>
        <w:rPr>
          <w:rFonts w:ascii="Arial" w:hAnsi="Arial" w:cs="Arial"/>
          <w:sz w:val="28"/>
          <w:szCs w:val="28"/>
          <w:lang w:val="el-GR"/>
        </w:rPr>
      </w:pPr>
      <w:r w:rsidRPr="0065344D">
        <w:rPr>
          <w:rFonts w:ascii="Arial" w:hAnsi="Arial" w:cs="Arial"/>
          <w:sz w:val="28"/>
          <w:szCs w:val="28"/>
          <w:lang w:val="el-GR"/>
        </w:rPr>
        <w:t>Τον χρόνο παραμονής των πελματιαίων πιέσων</w:t>
      </w:r>
    </w:p>
    <w:p w14:paraId="16C5268F" w14:textId="77777777" w:rsidR="00E64807" w:rsidRPr="00E64807" w:rsidRDefault="00E64807" w:rsidP="00E64807">
      <w:pPr>
        <w:numPr>
          <w:ilvl w:val="0"/>
          <w:numId w:val="1"/>
        </w:numPr>
        <w:spacing w:line="360" w:lineRule="auto"/>
        <w:jc w:val="both"/>
        <w:rPr>
          <w:rFonts w:ascii="Arial" w:hAnsi="Arial" w:cs="Arial"/>
          <w:sz w:val="28"/>
          <w:szCs w:val="28"/>
        </w:rPr>
      </w:pPr>
      <w:r w:rsidRPr="00E64807">
        <w:rPr>
          <w:rFonts w:ascii="Arial" w:hAnsi="Arial" w:cs="Arial"/>
          <w:sz w:val="28"/>
          <w:szCs w:val="28"/>
        </w:rPr>
        <w:t xml:space="preserve">Κινηματογραφική ανάλυση του βηματισμού </w:t>
      </w:r>
    </w:p>
    <w:p w14:paraId="2464F02D" w14:textId="77777777" w:rsidR="00E64807" w:rsidRPr="0065344D" w:rsidRDefault="00E64807" w:rsidP="00E64807">
      <w:pPr>
        <w:numPr>
          <w:ilvl w:val="0"/>
          <w:numId w:val="1"/>
        </w:numPr>
        <w:spacing w:line="360" w:lineRule="auto"/>
        <w:jc w:val="both"/>
        <w:rPr>
          <w:rFonts w:ascii="Arial" w:hAnsi="Arial" w:cs="Arial"/>
          <w:sz w:val="28"/>
          <w:szCs w:val="28"/>
          <w:lang w:val="el-GR"/>
        </w:rPr>
      </w:pPr>
      <w:r w:rsidRPr="0065344D">
        <w:rPr>
          <w:rFonts w:ascii="Arial" w:hAnsi="Arial" w:cs="Arial"/>
          <w:sz w:val="28"/>
          <w:szCs w:val="28"/>
          <w:lang w:val="el-GR"/>
        </w:rPr>
        <w:t>Κατηγοριοποίηση του βηματισμού σε φάσεις (</w:t>
      </w:r>
      <w:r w:rsidRPr="00E64807">
        <w:rPr>
          <w:rFonts w:ascii="Arial" w:hAnsi="Arial" w:cs="Arial"/>
          <w:sz w:val="28"/>
          <w:szCs w:val="28"/>
        </w:rPr>
        <w:t>gait</w:t>
      </w:r>
      <w:r w:rsidRPr="0065344D">
        <w:rPr>
          <w:rFonts w:ascii="Arial" w:hAnsi="Arial" w:cs="Arial"/>
          <w:sz w:val="28"/>
          <w:szCs w:val="28"/>
          <w:lang w:val="el-GR"/>
        </w:rPr>
        <w:t xml:space="preserve"> </w:t>
      </w:r>
      <w:r w:rsidRPr="00E64807">
        <w:rPr>
          <w:rFonts w:ascii="Arial" w:hAnsi="Arial" w:cs="Arial"/>
          <w:sz w:val="28"/>
          <w:szCs w:val="28"/>
        </w:rPr>
        <w:t>cycle</w:t>
      </w:r>
      <w:r w:rsidRPr="0065344D">
        <w:rPr>
          <w:rFonts w:ascii="Arial" w:hAnsi="Arial" w:cs="Arial"/>
          <w:sz w:val="28"/>
          <w:szCs w:val="28"/>
          <w:lang w:val="el-GR"/>
        </w:rPr>
        <w:t>)</w:t>
      </w:r>
    </w:p>
    <w:p w14:paraId="4F5EB8FA" w14:textId="77777777" w:rsidR="00E64807" w:rsidRPr="0065344D" w:rsidRDefault="00E64807" w:rsidP="00E64807">
      <w:pPr>
        <w:numPr>
          <w:ilvl w:val="0"/>
          <w:numId w:val="1"/>
        </w:numPr>
        <w:spacing w:line="360" w:lineRule="auto"/>
        <w:jc w:val="both"/>
        <w:rPr>
          <w:rFonts w:ascii="Arial" w:hAnsi="Arial" w:cs="Arial"/>
          <w:sz w:val="28"/>
          <w:szCs w:val="28"/>
          <w:lang w:val="el-GR"/>
        </w:rPr>
      </w:pPr>
      <w:r w:rsidRPr="0065344D">
        <w:rPr>
          <w:rFonts w:ascii="Arial" w:hAnsi="Arial" w:cs="Arial"/>
          <w:sz w:val="28"/>
          <w:szCs w:val="28"/>
          <w:lang w:val="el-GR"/>
        </w:rPr>
        <w:t>Τον μέσο όρο των πελματιαίων πιέσεων σε γραμμή (</w:t>
      </w:r>
      <w:r w:rsidRPr="00E64807">
        <w:rPr>
          <w:rFonts w:ascii="Arial" w:hAnsi="Arial" w:cs="Arial"/>
          <w:sz w:val="28"/>
          <w:szCs w:val="28"/>
        </w:rPr>
        <w:t>COP</w:t>
      </w:r>
      <w:r w:rsidRPr="0065344D">
        <w:rPr>
          <w:rFonts w:ascii="Arial" w:hAnsi="Arial" w:cs="Arial"/>
          <w:sz w:val="28"/>
          <w:szCs w:val="28"/>
          <w:lang w:val="el-GR"/>
        </w:rPr>
        <w:t xml:space="preserve"> </w:t>
      </w:r>
      <w:r w:rsidRPr="00E64807">
        <w:rPr>
          <w:rFonts w:ascii="Arial" w:hAnsi="Arial" w:cs="Arial"/>
          <w:sz w:val="28"/>
          <w:szCs w:val="28"/>
        </w:rPr>
        <w:t>line</w:t>
      </w:r>
      <w:r w:rsidRPr="0065344D">
        <w:rPr>
          <w:rFonts w:ascii="Arial" w:hAnsi="Arial" w:cs="Arial"/>
          <w:sz w:val="28"/>
          <w:szCs w:val="28"/>
          <w:lang w:val="el-GR"/>
        </w:rPr>
        <w:t>)</w:t>
      </w:r>
    </w:p>
    <w:p w14:paraId="7FEB255C" w14:textId="77777777" w:rsidR="00E64807" w:rsidRPr="00E64807" w:rsidRDefault="00E64807" w:rsidP="00E64807">
      <w:pPr>
        <w:numPr>
          <w:ilvl w:val="0"/>
          <w:numId w:val="1"/>
        </w:numPr>
        <w:spacing w:line="360" w:lineRule="auto"/>
        <w:jc w:val="both"/>
        <w:rPr>
          <w:rFonts w:ascii="Arial" w:hAnsi="Arial" w:cs="Arial"/>
          <w:sz w:val="28"/>
          <w:szCs w:val="28"/>
        </w:rPr>
      </w:pPr>
      <w:r w:rsidRPr="00E64807">
        <w:rPr>
          <w:rFonts w:ascii="Arial" w:hAnsi="Arial" w:cs="Arial"/>
          <w:sz w:val="28"/>
          <w:szCs w:val="28"/>
        </w:rPr>
        <w:t>Ανάλυση και σύγκριση μεταξύ βηματισμών</w:t>
      </w:r>
    </w:p>
    <w:p w14:paraId="7B0532C1" w14:textId="77777777" w:rsidR="00E64807" w:rsidRPr="0065344D" w:rsidRDefault="00E64807" w:rsidP="00E64807">
      <w:pPr>
        <w:numPr>
          <w:ilvl w:val="0"/>
          <w:numId w:val="1"/>
        </w:numPr>
        <w:spacing w:line="360" w:lineRule="auto"/>
        <w:jc w:val="both"/>
        <w:rPr>
          <w:rFonts w:ascii="Arial" w:hAnsi="Arial" w:cs="Arial"/>
          <w:sz w:val="28"/>
          <w:szCs w:val="28"/>
          <w:lang w:val="el-GR"/>
        </w:rPr>
      </w:pPr>
      <w:r w:rsidRPr="0065344D">
        <w:rPr>
          <w:rFonts w:ascii="Arial" w:hAnsi="Arial" w:cs="Arial"/>
          <w:sz w:val="28"/>
          <w:szCs w:val="28"/>
          <w:lang w:val="el-GR"/>
        </w:rPr>
        <w:t>Επιμέρους ξεχωριστή ανάλυση για οποιαδήποτε ανατομική περιοχή.</w:t>
      </w:r>
    </w:p>
    <w:p w14:paraId="11790B87" w14:textId="77777777" w:rsidR="00E64807" w:rsidRPr="0065344D" w:rsidRDefault="00E64807" w:rsidP="00E64807">
      <w:pPr>
        <w:spacing w:line="360" w:lineRule="auto"/>
        <w:jc w:val="both"/>
        <w:rPr>
          <w:rFonts w:ascii="Arial" w:hAnsi="Arial" w:cs="Arial"/>
          <w:sz w:val="28"/>
          <w:szCs w:val="28"/>
          <w:lang w:val="el-GR"/>
        </w:rPr>
      </w:pPr>
    </w:p>
    <w:p w14:paraId="6BBC05CB" w14:textId="77777777" w:rsidR="00E64807" w:rsidRPr="00E64807" w:rsidRDefault="00E64807" w:rsidP="00E64807">
      <w:pPr>
        <w:pStyle w:val="3"/>
        <w:spacing w:line="360" w:lineRule="auto"/>
        <w:rPr>
          <w:rFonts w:ascii="Arial" w:hAnsi="Arial" w:cs="Arial"/>
          <w:sz w:val="28"/>
          <w:szCs w:val="28"/>
        </w:rPr>
      </w:pPr>
      <w:r w:rsidRPr="00E64807">
        <w:rPr>
          <w:rFonts w:ascii="Arial" w:hAnsi="Arial" w:cs="Arial"/>
          <w:sz w:val="28"/>
          <w:szCs w:val="28"/>
        </w:rPr>
        <w:t>Κλινική Εφαρμογή του Πελματογραφήματος</w:t>
      </w:r>
    </w:p>
    <w:p w14:paraId="58E92BA4" w14:textId="77777777" w:rsidR="0003372A" w:rsidRDefault="00E64807" w:rsidP="00E64807">
      <w:pPr>
        <w:pStyle w:val="a3"/>
        <w:spacing w:line="360" w:lineRule="auto"/>
        <w:rPr>
          <w:rFonts w:ascii="Arial" w:hAnsi="Arial" w:cs="Arial"/>
          <w:sz w:val="28"/>
          <w:szCs w:val="28"/>
        </w:rPr>
      </w:pPr>
      <w:r w:rsidRPr="00E64807">
        <w:rPr>
          <w:rFonts w:ascii="Arial" w:hAnsi="Arial" w:cs="Arial"/>
          <w:sz w:val="28"/>
          <w:szCs w:val="28"/>
        </w:rPr>
        <w:t xml:space="preserve">Τα δεδομένα που λαμβάνονται από την μέτρηση των πελματιαίων πιέσεων μπορούν να χρησιμοποιηθούν για την εκτίμηση καθώς και για τους μετέπειτα χειρισμούς (θεραπεία) σε ασθενείς με μεγάλη ποικιλία διαταραχών του ποδιού, που συνδέονται </w:t>
      </w:r>
    </w:p>
    <w:p w14:paraId="27372F17" w14:textId="043C0527" w:rsidR="00E64807" w:rsidRPr="00E64807" w:rsidRDefault="00E64807" w:rsidP="00E64807">
      <w:pPr>
        <w:pStyle w:val="a3"/>
        <w:spacing w:line="360" w:lineRule="auto"/>
        <w:rPr>
          <w:rFonts w:ascii="Arial" w:hAnsi="Arial" w:cs="Arial"/>
          <w:sz w:val="28"/>
          <w:szCs w:val="28"/>
        </w:rPr>
      </w:pPr>
      <w:r w:rsidRPr="00E64807">
        <w:rPr>
          <w:rFonts w:ascii="Arial" w:hAnsi="Arial" w:cs="Arial"/>
          <w:sz w:val="28"/>
          <w:szCs w:val="28"/>
        </w:rPr>
        <w:t xml:space="preserve">με </w:t>
      </w:r>
      <w:r w:rsidRPr="0003372A">
        <w:rPr>
          <w:rFonts w:ascii="Arial" w:hAnsi="Arial" w:cs="Arial"/>
          <w:b/>
          <w:sz w:val="28"/>
          <w:szCs w:val="28"/>
        </w:rPr>
        <w:t>νευρολογικές ή/και μυοσκελετικές δυσλειτουργίες</w:t>
      </w:r>
      <w:r w:rsidRPr="00E64807">
        <w:rPr>
          <w:rFonts w:ascii="Arial" w:hAnsi="Arial" w:cs="Arial"/>
          <w:sz w:val="28"/>
          <w:szCs w:val="28"/>
        </w:rPr>
        <w:t xml:space="preserve"> οι οποίες προσβάλλουν παιδιά και ενήλικες.</w:t>
      </w:r>
    </w:p>
    <w:p w14:paraId="0B164007" w14:textId="77777777" w:rsidR="00E64807" w:rsidRPr="00E64807" w:rsidRDefault="00E64807" w:rsidP="00E64807">
      <w:pPr>
        <w:pStyle w:val="a3"/>
        <w:spacing w:line="360" w:lineRule="auto"/>
        <w:rPr>
          <w:rFonts w:ascii="Arial" w:hAnsi="Arial" w:cs="Arial"/>
          <w:sz w:val="28"/>
          <w:szCs w:val="28"/>
        </w:rPr>
      </w:pPr>
      <w:r w:rsidRPr="00E64807">
        <w:rPr>
          <w:rFonts w:ascii="Arial" w:hAnsi="Arial" w:cs="Arial"/>
          <w:sz w:val="28"/>
          <w:szCs w:val="28"/>
        </w:rPr>
        <w:t xml:space="preserve"> Παραδείγματα:</w:t>
      </w:r>
    </w:p>
    <w:p w14:paraId="6FA308A2" w14:textId="77777777" w:rsidR="00E64807" w:rsidRPr="00E64807" w:rsidRDefault="00E64807" w:rsidP="00E64807">
      <w:pPr>
        <w:pStyle w:val="a3"/>
        <w:numPr>
          <w:ilvl w:val="0"/>
          <w:numId w:val="1"/>
        </w:numPr>
        <w:spacing w:line="360" w:lineRule="auto"/>
        <w:rPr>
          <w:rFonts w:ascii="Arial" w:hAnsi="Arial" w:cs="Arial"/>
          <w:sz w:val="28"/>
          <w:szCs w:val="28"/>
        </w:rPr>
      </w:pPr>
      <w:r w:rsidRPr="00E64807">
        <w:rPr>
          <w:rFonts w:ascii="Arial" w:hAnsi="Arial" w:cs="Arial"/>
          <w:sz w:val="28"/>
          <w:szCs w:val="28"/>
        </w:rPr>
        <w:t xml:space="preserve">Στο πεδίο των </w:t>
      </w:r>
      <w:r w:rsidRPr="0003372A">
        <w:rPr>
          <w:rFonts w:ascii="Arial" w:hAnsi="Arial" w:cs="Arial"/>
          <w:b/>
          <w:sz w:val="28"/>
          <w:szCs w:val="28"/>
        </w:rPr>
        <w:t>αθλητικών κακώσεων.</w:t>
      </w:r>
      <w:r w:rsidRPr="00E64807">
        <w:rPr>
          <w:rFonts w:ascii="Arial" w:hAnsi="Arial" w:cs="Arial"/>
          <w:sz w:val="28"/>
          <w:szCs w:val="28"/>
        </w:rPr>
        <w:t xml:space="preserve"> Είναι δυνατόν μέσο πελματογραφήματος να εντοπιστούν τυγχόν παραλλαγές της ενδογενούς κινητικότητας. Με τον όρο «υπερκινητικότητα» </w:t>
      </w:r>
      <w:r w:rsidRPr="00E64807">
        <w:rPr>
          <w:rFonts w:ascii="Arial" w:hAnsi="Arial" w:cs="Arial"/>
          <w:sz w:val="28"/>
          <w:szCs w:val="28"/>
        </w:rPr>
        <w:lastRenderedPageBreak/>
        <w:t>υποδηλώνεται η ανώμαλη κινητικότητα των οστών κατά την φόρτιση του μέλους. Το πόδι πρηνίζεται και επιπεδώνεται υπερβολικά κατά την φόρτιση, αυξάνοντας συνεπώς και το μήκος του. Σύνδρομα κόπωσης, τενοντίτιδες και φυσικά μεγαλύτερο κόστος σε ενέργεια από τους μύες είναι μερικά από τις συνέπειες. Αντίθετα, το πόδι με υψηλή ποδική καμάρα, έχει την τάση να είναι λιγότερο ελαστικό στον επιμήκη άξονα του και η πελματιαία απονέυρωση του είναι τεταμένη, με αποτέλεσμα να υστερεί στην λειτουργία του ως απορροφητή των δονήσεων, γεγονός που έχει μακροπρόθεσμα παθολογικές επιπτώσεις. Είναι λογικό ότι οι παραπάνω επιπτώσεις δεν αφορούν μόνο τον άκρο πόδα αλλά και όλη την κινητική αλυσίδα (γόνατο, ισχίο, μέση).</w:t>
      </w:r>
    </w:p>
    <w:p w14:paraId="5C8F229D" w14:textId="77777777" w:rsidR="00E64807" w:rsidRPr="00E64807" w:rsidRDefault="00E64807" w:rsidP="00E64807">
      <w:pPr>
        <w:pStyle w:val="a3"/>
        <w:numPr>
          <w:ilvl w:val="0"/>
          <w:numId w:val="1"/>
        </w:numPr>
        <w:spacing w:line="360" w:lineRule="auto"/>
        <w:rPr>
          <w:rFonts w:ascii="Arial" w:hAnsi="Arial" w:cs="Arial"/>
          <w:sz w:val="28"/>
          <w:szCs w:val="28"/>
        </w:rPr>
      </w:pPr>
      <w:r w:rsidRPr="00E64807">
        <w:rPr>
          <w:rFonts w:ascii="Arial" w:hAnsi="Arial" w:cs="Arial"/>
          <w:sz w:val="28"/>
          <w:szCs w:val="28"/>
        </w:rPr>
        <w:t xml:space="preserve">Στο </w:t>
      </w:r>
      <w:r w:rsidRPr="0003372A">
        <w:rPr>
          <w:rFonts w:ascii="Arial" w:hAnsi="Arial" w:cs="Arial"/>
          <w:b/>
          <w:sz w:val="28"/>
          <w:szCs w:val="28"/>
        </w:rPr>
        <w:t>παιδιατρικό πεδίο</w:t>
      </w:r>
      <w:r w:rsidRPr="00E64807">
        <w:rPr>
          <w:rFonts w:ascii="Arial" w:hAnsi="Arial" w:cs="Arial"/>
          <w:sz w:val="28"/>
          <w:szCs w:val="28"/>
        </w:rPr>
        <w:t>. Πολλές διαταραχές της βάδισης με έσω / έξω στροφή του ισχίου, βλαισοπλατυποδία, προσαγωγή του μεταταρσίου, ραιβοποδία,  ιπποποδία, νευρολογικές παθήσεις, είναι μερικές από τις ενδείξεις για πελματογράφημα.</w:t>
      </w:r>
    </w:p>
    <w:p w14:paraId="7A2FD34C" w14:textId="77777777" w:rsidR="00E64807" w:rsidRPr="00E64807" w:rsidRDefault="00E64807" w:rsidP="00E64807">
      <w:pPr>
        <w:pStyle w:val="a3"/>
        <w:numPr>
          <w:ilvl w:val="0"/>
          <w:numId w:val="1"/>
        </w:numPr>
        <w:spacing w:line="360" w:lineRule="auto"/>
        <w:rPr>
          <w:rFonts w:ascii="Arial" w:hAnsi="Arial" w:cs="Arial"/>
          <w:sz w:val="28"/>
          <w:szCs w:val="28"/>
        </w:rPr>
      </w:pPr>
      <w:r w:rsidRPr="00E64807">
        <w:rPr>
          <w:rFonts w:ascii="Arial" w:hAnsi="Arial" w:cs="Arial"/>
          <w:sz w:val="28"/>
          <w:szCs w:val="28"/>
        </w:rPr>
        <w:t>Μεταβολικές παθήσεις όπως ο Σακχαρώδης Διαβήτης και τις επιπλοκές που επιφέρει εις τον άκρο πόδα. Ο εντοπισμός των πελματιαίων πιέσεων θεωρείται ύψιστης σημασίας για τον περιορισμό των εξελκώσεων και κατ’ επέκταση των ακρωτηριασμών.</w:t>
      </w:r>
    </w:p>
    <w:p w14:paraId="17CA0AE4" w14:textId="77777777" w:rsidR="00E64807" w:rsidRPr="00E64807" w:rsidRDefault="00E64807" w:rsidP="00E64807">
      <w:pPr>
        <w:pStyle w:val="a3"/>
        <w:numPr>
          <w:ilvl w:val="0"/>
          <w:numId w:val="1"/>
        </w:numPr>
        <w:spacing w:line="360" w:lineRule="auto"/>
        <w:rPr>
          <w:rFonts w:ascii="Arial" w:hAnsi="Arial" w:cs="Arial"/>
          <w:sz w:val="28"/>
          <w:szCs w:val="28"/>
        </w:rPr>
      </w:pPr>
      <w:r w:rsidRPr="00E64807">
        <w:rPr>
          <w:rFonts w:ascii="Arial" w:hAnsi="Arial" w:cs="Arial"/>
          <w:sz w:val="28"/>
          <w:szCs w:val="28"/>
        </w:rPr>
        <w:t xml:space="preserve">Στον χειρουργικό τομέα. Πελματογράφημα </w:t>
      </w:r>
      <w:r w:rsidRPr="0065344D">
        <w:rPr>
          <w:rFonts w:ascii="Arial" w:hAnsi="Arial" w:cs="Arial"/>
          <w:sz w:val="28"/>
          <w:szCs w:val="28"/>
          <w:u w:val="single"/>
        </w:rPr>
        <w:t>γίνεται πρίν την επέμβαση και κατόπιν αυτής</w:t>
      </w:r>
      <w:r w:rsidRPr="00E64807">
        <w:rPr>
          <w:rFonts w:ascii="Arial" w:hAnsi="Arial" w:cs="Arial"/>
          <w:sz w:val="28"/>
          <w:szCs w:val="28"/>
        </w:rPr>
        <w:t xml:space="preserve"> (μετα το στάδιο σχετικής αποκατάστασης) για ακόμη πιο ολοκληρωμένη εικόνα του θεράποντος ιατρού. Ιδιαίτερα  επεμβάσεις σε ανατομικές περιοχές των μεταταρσίων και δακτύλων, όπου πλέον οι φορτίσεις θα είναι διαφορετικές.</w:t>
      </w:r>
    </w:p>
    <w:p w14:paraId="3D107F1B" w14:textId="77777777" w:rsidR="00E64807" w:rsidRPr="00E64807" w:rsidRDefault="00E64807" w:rsidP="00E64807">
      <w:pPr>
        <w:pStyle w:val="a3"/>
        <w:numPr>
          <w:ilvl w:val="0"/>
          <w:numId w:val="1"/>
        </w:numPr>
        <w:spacing w:line="360" w:lineRule="auto"/>
        <w:rPr>
          <w:rFonts w:ascii="Arial" w:hAnsi="Arial" w:cs="Arial"/>
          <w:sz w:val="28"/>
          <w:szCs w:val="28"/>
        </w:rPr>
      </w:pPr>
      <w:r w:rsidRPr="00E64807">
        <w:rPr>
          <w:rFonts w:ascii="Arial" w:hAnsi="Arial" w:cs="Arial"/>
          <w:sz w:val="28"/>
          <w:szCs w:val="28"/>
        </w:rPr>
        <w:lastRenderedPageBreak/>
        <w:t xml:space="preserve">Στην Ρευματοειδή αρθρίτιδα, όπου υπάρχουν δυσμορφίες και προπέτεια των μεταταρσίων κεφαλών, με έμπροσθεν μετανάστευση ινολιπώδους ιστού. </w:t>
      </w:r>
    </w:p>
    <w:p w14:paraId="3CE90414" w14:textId="77777777" w:rsidR="00E64807" w:rsidRPr="00E64807" w:rsidRDefault="00E64807" w:rsidP="00E64807">
      <w:pPr>
        <w:pStyle w:val="a3"/>
        <w:numPr>
          <w:ilvl w:val="0"/>
          <w:numId w:val="1"/>
        </w:numPr>
        <w:spacing w:line="360" w:lineRule="auto"/>
        <w:rPr>
          <w:rFonts w:ascii="Arial" w:hAnsi="Arial" w:cs="Arial"/>
          <w:sz w:val="28"/>
          <w:szCs w:val="28"/>
        </w:rPr>
      </w:pPr>
      <w:r w:rsidRPr="00E64807">
        <w:rPr>
          <w:rFonts w:ascii="Arial" w:hAnsi="Arial" w:cs="Arial"/>
          <w:sz w:val="28"/>
          <w:szCs w:val="28"/>
        </w:rPr>
        <w:t xml:space="preserve">Άλλες παθήσεις που προσβάλουν την παρεγκεφαλίς και την ισορροπία </w:t>
      </w:r>
    </w:p>
    <w:p w14:paraId="524E41DD" w14:textId="77777777" w:rsidR="00E64807" w:rsidRPr="00E64807" w:rsidRDefault="00E64807" w:rsidP="00E64807">
      <w:pPr>
        <w:pStyle w:val="a3"/>
        <w:spacing w:line="360" w:lineRule="auto"/>
        <w:ind w:left="-426"/>
        <w:rPr>
          <w:rFonts w:ascii="Arial" w:hAnsi="Arial" w:cs="Arial"/>
          <w:sz w:val="28"/>
          <w:szCs w:val="28"/>
        </w:rPr>
      </w:pPr>
    </w:p>
    <w:p w14:paraId="1F41A9E2" w14:textId="77777777" w:rsidR="00E64807" w:rsidRPr="00E64807" w:rsidRDefault="00E64807" w:rsidP="00E64807">
      <w:pPr>
        <w:pStyle w:val="a3"/>
        <w:spacing w:line="360" w:lineRule="auto"/>
        <w:ind w:left="-426"/>
        <w:rPr>
          <w:rFonts w:ascii="Arial" w:hAnsi="Arial" w:cs="Arial"/>
          <w:sz w:val="28"/>
          <w:szCs w:val="28"/>
        </w:rPr>
      </w:pPr>
      <w:r w:rsidRPr="00E64807">
        <w:rPr>
          <w:rFonts w:ascii="Arial" w:hAnsi="Arial" w:cs="Arial"/>
          <w:sz w:val="28"/>
          <w:szCs w:val="28"/>
        </w:rPr>
        <w:t>Πραγματικά ο κατάλογος θα μπορούσε να είναι αρκετά μακρύς  με το καθένα παράδειγμα να αποτελεί ξεχωριστό κεφάλαιο.</w:t>
      </w:r>
    </w:p>
    <w:p w14:paraId="351EFA79" w14:textId="77777777" w:rsidR="00E64807" w:rsidRPr="00E64807" w:rsidRDefault="00E64807" w:rsidP="00E64807">
      <w:pPr>
        <w:pStyle w:val="a3"/>
        <w:spacing w:line="360" w:lineRule="auto"/>
        <w:ind w:left="-426"/>
        <w:rPr>
          <w:rFonts w:ascii="Arial" w:hAnsi="Arial" w:cs="Arial"/>
          <w:sz w:val="28"/>
          <w:szCs w:val="28"/>
        </w:rPr>
      </w:pPr>
    </w:p>
    <w:p w14:paraId="007BD6B7" w14:textId="77777777" w:rsidR="00E64807" w:rsidRPr="00E64807" w:rsidRDefault="00E64807" w:rsidP="00E64807">
      <w:pPr>
        <w:pStyle w:val="a3"/>
        <w:spacing w:line="360" w:lineRule="auto"/>
        <w:ind w:left="-426"/>
        <w:rPr>
          <w:rFonts w:ascii="Arial" w:hAnsi="Arial" w:cs="Arial"/>
          <w:sz w:val="28"/>
          <w:szCs w:val="28"/>
        </w:rPr>
      </w:pPr>
    </w:p>
    <w:p w14:paraId="29E8ED65" w14:textId="104C2C7F" w:rsidR="00E64807" w:rsidRPr="00E64807" w:rsidRDefault="00E64807" w:rsidP="00E64807">
      <w:pPr>
        <w:pStyle w:val="a3"/>
        <w:spacing w:line="360" w:lineRule="auto"/>
        <w:ind w:left="-426"/>
        <w:rPr>
          <w:rFonts w:ascii="Arial" w:hAnsi="Arial" w:cs="Arial"/>
          <w:sz w:val="28"/>
          <w:szCs w:val="28"/>
        </w:rPr>
      </w:pPr>
      <w:r w:rsidRPr="00E64807">
        <w:rPr>
          <w:rFonts w:ascii="Arial" w:hAnsi="Arial" w:cs="Arial"/>
          <w:sz w:val="28"/>
          <w:szCs w:val="28"/>
        </w:rPr>
        <w:t>Είναι σημαντική η εξέταση των πελματιαίων πιέσεων όχι μόνο σαν υποστήριξη της εκάστοτε διάγνωσης (</w:t>
      </w:r>
      <w:r w:rsidRPr="00E64807">
        <w:rPr>
          <w:rFonts w:ascii="Arial" w:hAnsi="Arial" w:cs="Arial"/>
          <w:sz w:val="28"/>
          <w:szCs w:val="28"/>
          <w:lang w:val="en-GB"/>
        </w:rPr>
        <w:t>evidence</w:t>
      </w:r>
      <w:r w:rsidRPr="00E64807">
        <w:rPr>
          <w:rFonts w:ascii="Arial" w:hAnsi="Arial" w:cs="Arial"/>
          <w:sz w:val="28"/>
          <w:szCs w:val="28"/>
        </w:rPr>
        <w:t xml:space="preserve"> </w:t>
      </w:r>
      <w:r w:rsidRPr="00E64807">
        <w:rPr>
          <w:rFonts w:ascii="Arial" w:hAnsi="Arial" w:cs="Arial"/>
          <w:sz w:val="28"/>
          <w:szCs w:val="28"/>
          <w:lang w:val="en-GB"/>
        </w:rPr>
        <w:t>based</w:t>
      </w:r>
      <w:r w:rsidRPr="00E64807">
        <w:rPr>
          <w:rFonts w:ascii="Arial" w:hAnsi="Arial" w:cs="Arial"/>
          <w:sz w:val="28"/>
          <w:szCs w:val="28"/>
        </w:rPr>
        <w:t xml:space="preserve"> </w:t>
      </w:r>
      <w:r w:rsidRPr="00E64807">
        <w:rPr>
          <w:rFonts w:ascii="Arial" w:hAnsi="Arial" w:cs="Arial"/>
          <w:sz w:val="28"/>
          <w:szCs w:val="28"/>
          <w:lang w:val="en-GB"/>
        </w:rPr>
        <w:t>practice</w:t>
      </w:r>
      <w:r w:rsidRPr="00E64807">
        <w:rPr>
          <w:rFonts w:ascii="Arial" w:hAnsi="Arial" w:cs="Arial"/>
          <w:sz w:val="28"/>
          <w:szCs w:val="28"/>
        </w:rPr>
        <w:t>), αλλά πολύ περισσότερο σαν οδηγός της εκάστοτε θεραπείας. Συμπληρωματικά, και ο ίδιος ο ασθενής εκπαιδεύεται καλύτερα, κατανοώντας, με γραφικές παραστάσεις την πάθηση του η/και την πρόοδο του, με αποτέλεσμα να βοηθάει περισσότερο τον θεράποντα εξεταστή.</w:t>
      </w:r>
    </w:p>
    <w:p w14:paraId="67E7F709" w14:textId="77777777" w:rsidR="00E64807" w:rsidRPr="00E64807" w:rsidRDefault="00E64807" w:rsidP="00E64807">
      <w:pPr>
        <w:pStyle w:val="a3"/>
        <w:spacing w:line="360" w:lineRule="auto"/>
        <w:ind w:left="-426"/>
        <w:rPr>
          <w:rFonts w:ascii="Arial" w:hAnsi="Arial" w:cs="Arial"/>
          <w:sz w:val="28"/>
          <w:szCs w:val="28"/>
        </w:rPr>
      </w:pPr>
      <w:r w:rsidRPr="00E64807">
        <w:rPr>
          <w:rFonts w:ascii="Arial" w:hAnsi="Arial" w:cs="Arial"/>
          <w:sz w:val="28"/>
          <w:szCs w:val="28"/>
        </w:rPr>
        <w:t xml:space="preserve"> </w:t>
      </w:r>
    </w:p>
    <w:p w14:paraId="06814E5A" w14:textId="77777777" w:rsidR="00E64807" w:rsidRPr="00E64807" w:rsidRDefault="00E64807" w:rsidP="00E64807">
      <w:pPr>
        <w:spacing w:line="360" w:lineRule="auto"/>
        <w:rPr>
          <w:rFonts w:ascii="Arial" w:hAnsi="Arial" w:cs="Arial"/>
          <w:sz w:val="28"/>
          <w:szCs w:val="28"/>
          <w:lang w:val="el-GR"/>
        </w:rPr>
      </w:pPr>
    </w:p>
    <w:p w14:paraId="45F1895C" w14:textId="0861B95A" w:rsidR="00BE2633" w:rsidRPr="0003372A" w:rsidRDefault="00BE2633" w:rsidP="00E64807">
      <w:pPr>
        <w:spacing w:line="360" w:lineRule="auto"/>
        <w:rPr>
          <w:rFonts w:ascii="Arial" w:hAnsi="Arial" w:cs="Arial"/>
          <w:b/>
          <w:sz w:val="28"/>
          <w:szCs w:val="28"/>
          <w:lang w:val="el-GR"/>
        </w:rPr>
      </w:pPr>
      <w:r w:rsidRPr="0003372A">
        <w:rPr>
          <w:rFonts w:ascii="Arial" w:hAnsi="Arial" w:cs="Arial"/>
          <w:b/>
          <w:sz w:val="28"/>
          <w:szCs w:val="28"/>
          <w:lang w:val="el-GR"/>
        </w:rPr>
        <w:t>Παθήσεις λοιπόν όπως πλατυποδία, βλαισός μέγας δάκτυλος (κότσι) , μεταταρσαλγία, διαβητικό πόδι, ρευματοειδές πόδι, νευρολογικό πόδι, παθήσεις των γονάτων (ραιβογωνία, βλαισογωνία, αρθρίτιδα), οσφυαλγία. μπορούν να διαγνωσθούν και να σχεδιαστεί η θεραπεία τους, όπως επίσης μπορούμε να μελετήσουμε και το μετεγχειρητικό αποτέλεσμα χειρο</w:t>
      </w:r>
      <w:r w:rsidR="00274862" w:rsidRPr="0003372A">
        <w:rPr>
          <w:rFonts w:ascii="Arial" w:hAnsi="Arial" w:cs="Arial"/>
          <w:b/>
          <w:sz w:val="28"/>
          <w:szCs w:val="28"/>
          <w:lang w:val="el-GR"/>
        </w:rPr>
        <w:t>υργικών παρεμβάσεων.</w:t>
      </w:r>
      <w:r w:rsidRPr="0003372A">
        <w:rPr>
          <w:rFonts w:ascii="Arial" w:hAnsi="Arial" w:cs="Arial"/>
          <w:b/>
          <w:sz w:val="28"/>
          <w:szCs w:val="28"/>
          <w:lang w:val="el-GR"/>
        </w:rPr>
        <w:t xml:space="preserve"> </w:t>
      </w:r>
    </w:p>
    <w:p w14:paraId="5E2F63C4" w14:textId="77777777" w:rsidR="00BE2633" w:rsidRPr="0003372A" w:rsidRDefault="00BE2633" w:rsidP="00E64807">
      <w:pPr>
        <w:spacing w:line="360" w:lineRule="auto"/>
        <w:rPr>
          <w:rFonts w:ascii="Arial" w:hAnsi="Arial" w:cs="Arial"/>
          <w:b/>
          <w:sz w:val="28"/>
          <w:szCs w:val="28"/>
          <w:lang w:val="el-GR"/>
        </w:rPr>
      </w:pPr>
    </w:p>
    <w:p w14:paraId="5B132BC5" w14:textId="5553AE05" w:rsidR="000C1A5B" w:rsidRPr="0065344D" w:rsidRDefault="0003372A" w:rsidP="00E64807">
      <w:pPr>
        <w:spacing w:line="360" w:lineRule="auto"/>
        <w:rPr>
          <w:rFonts w:ascii="Arial" w:hAnsi="Arial" w:cs="Arial"/>
          <w:sz w:val="28"/>
          <w:szCs w:val="28"/>
          <w:lang w:val="el-GR"/>
        </w:rPr>
      </w:pPr>
      <w:r w:rsidRPr="0065344D">
        <w:rPr>
          <w:rFonts w:ascii="Arial" w:hAnsi="Arial" w:cs="Arial"/>
          <w:sz w:val="28"/>
          <w:szCs w:val="28"/>
          <w:lang w:val="el-GR"/>
        </w:rPr>
        <w:t>.   Όσοι επαγγελματίες υγείας ασχολούνται με την διάγνωση και την θεραπεία παθολογικών καταστάσεων που προσβάλουν τον άκρο πόδα, την στάση και την βάδιση σίγουρα θα έβρισκαν χρήσιμες τις πληροφορίες που δίνονται μέσο πελματογραφήματος</w:t>
      </w:r>
    </w:p>
    <w:p w14:paraId="0647E444" w14:textId="77777777" w:rsidR="0003372A" w:rsidRPr="0065344D" w:rsidRDefault="0003372A" w:rsidP="00E64807">
      <w:pPr>
        <w:spacing w:line="360" w:lineRule="auto"/>
        <w:rPr>
          <w:rFonts w:ascii="Arial" w:hAnsi="Arial" w:cs="Arial"/>
          <w:sz w:val="28"/>
          <w:szCs w:val="28"/>
          <w:lang w:val="el-GR"/>
        </w:rPr>
      </w:pPr>
    </w:p>
    <w:p w14:paraId="0F0CAE24" w14:textId="7C6352AD" w:rsidR="0003372A" w:rsidRPr="0065344D" w:rsidRDefault="0003372A" w:rsidP="00E64807">
      <w:pPr>
        <w:spacing w:line="360" w:lineRule="auto"/>
        <w:rPr>
          <w:rFonts w:ascii="Arial" w:hAnsi="Arial" w:cs="Arial"/>
          <w:sz w:val="28"/>
          <w:szCs w:val="28"/>
          <w:lang w:val="el-GR"/>
        </w:rPr>
      </w:pPr>
      <w:r w:rsidRPr="0065344D">
        <w:rPr>
          <w:rFonts w:ascii="Arial" w:hAnsi="Arial" w:cs="Arial"/>
          <w:sz w:val="28"/>
          <w:szCs w:val="28"/>
          <w:lang w:val="el-GR"/>
        </w:rPr>
        <w:t xml:space="preserve">ΑΘΑΝΆΣΙΟΣ ΜΑΠΔΕΚΑΣ </w:t>
      </w:r>
    </w:p>
    <w:p w14:paraId="4D48C967" w14:textId="187D9BCB" w:rsidR="0003372A" w:rsidRPr="0065344D" w:rsidRDefault="0003372A" w:rsidP="00E64807">
      <w:pPr>
        <w:spacing w:line="360" w:lineRule="auto"/>
        <w:rPr>
          <w:rFonts w:ascii="Arial" w:hAnsi="Arial" w:cs="Arial"/>
          <w:sz w:val="28"/>
          <w:szCs w:val="28"/>
          <w:lang w:val="el-GR"/>
        </w:rPr>
      </w:pPr>
      <w:r w:rsidRPr="0065344D">
        <w:rPr>
          <w:rFonts w:ascii="Arial" w:hAnsi="Arial" w:cs="Arial"/>
          <w:sz w:val="28"/>
          <w:szCs w:val="28"/>
          <w:lang w:val="el-GR"/>
        </w:rPr>
        <w:t>ΟΡΘΟΠΑ</w:t>
      </w:r>
      <w:r w:rsidR="000B3440" w:rsidRPr="0065344D">
        <w:rPr>
          <w:rFonts w:ascii="Arial" w:hAnsi="Arial" w:cs="Arial"/>
          <w:sz w:val="28"/>
          <w:szCs w:val="28"/>
          <w:lang w:val="el-GR"/>
        </w:rPr>
        <w:t>ΙΔΙΚΟΣ ΧΕΙΡΟΥΡΓΟΣ-ΚΑΤΩ  ΑΚΡΩΝ</w:t>
      </w:r>
    </w:p>
    <w:p w14:paraId="307BCD3E" w14:textId="25CE6D2D" w:rsidR="000B3440" w:rsidRPr="0065344D" w:rsidRDefault="000B3440" w:rsidP="00E64807">
      <w:pPr>
        <w:spacing w:line="360" w:lineRule="auto"/>
        <w:rPr>
          <w:rFonts w:ascii="Arial" w:hAnsi="Arial" w:cs="Arial"/>
          <w:b/>
          <w:sz w:val="28"/>
          <w:szCs w:val="28"/>
          <w:lang w:val="el-GR"/>
        </w:rPr>
      </w:pPr>
      <w:r>
        <w:rPr>
          <w:rFonts w:ascii="Arial" w:hAnsi="Arial" w:cs="Arial"/>
          <w:sz w:val="28"/>
          <w:szCs w:val="28"/>
        </w:rPr>
        <w:t>www</w:t>
      </w:r>
      <w:r w:rsidRPr="0065344D">
        <w:rPr>
          <w:rFonts w:ascii="Arial" w:hAnsi="Arial" w:cs="Arial"/>
          <w:sz w:val="28"/>
          <w:szCs w:val="28"/>
          <w:lang w:val="el-GR"/>
        </w:rPr>
        <w:t>.</w:t>
      </w:r>
      <w:r>
        <w:rPr>
          <w:rFonts w:ascii="Arial" w:hAnsi="Arial" w:cs="Arial"/>
          <w:sz w:val="28"/>
          <w:szCs w:val="28"/>
        </w:rPr>
        <w:t>podi</w:t>
      </w:r>
      <w:r w:rsidRPr="0065344D">
        <w:rPr>
          <w:rFonts w:ascii="Arial" w:hAnsi="Arial" w:cs="Arial"/>
          <w:sz w:val="28"/>
          <w:szCs w:val="28"/>
          <w:lang w:val="el-GR"/>
        </w:rPr>
        <w:t>.</w:t>
      </w:r>
      <w:r>
        <w:rPr>
          <w:rFonts w:ascii="Arial" w:hAnsi="Arial" w:cs="Arial"/>
          <w:sz w:val="28"/>
          <w:szCs w:val="28"/>
        </w:rPr>
        <w:t>gr</w:t>
      </w:r>
    </w:p>
    <w:sectPr w:rsidR="000B3440" w:rsidRPr="0065344D" w:rsidSect="000C1A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DCE7"/>
      </v:shape>
    </w:pict>
  </w:numPicBullet>
  <w:abstractNum w:abstractNumId="0" w15:restartNumberingAfterBreak="0">
    <w:nsid w:val="03725672"/>
    <w:multiLevelType w:val="hybridMultilevel"/>
    <w:tmpl w:val="D490532C"/>
    <w:lvl w:ilvl="0" w:tplc="71625866">
      <w:numFmt w:val="bullet"/>
      <w:lvlText w:val="-"/>
      <w:lvlJc w:val="left"/>
      <w:pPr>
        <w:tabs>
          <w:tab w:val="num" w:pos="-66"/>
        </w:tabs>
        <w:ind w:left="-66" w:hanging="360"/>
      </w:pPr>
      <w:rPr>
        <w:rFonts w:ascii="Times New Roman" w:eastAsia="Times New Roman" w:hAnsi="Times New Roman" w:cs="Times New Roman" w:hint="default"/>
      </w:rPr>
    </w:lvl>
    <w:lvl w:ilvl="1" w:tplc="04080003" w:tentative="1">
      <w:start w:val="1"/>
      <w:numFmt w:val="bullet"/>
      <w:lvlText w:val="o"/>
      <w:lvlJc w:val="left"/>
      <w:pPr>
        <w:tabs>
          <w:tab w:val="num" w:pos="654"/>
        </w:tabs>
        <w:ind w:left="654" w:hanging="360"/>
      </w:pPr>
      <w:rPr>
        <w:rFonts w:ascii="Courier New" w:hAnsi="Courier New" w:hint="default"/>
      </w:rPr>
    </w:lvl>
    <w:lvl w:ilvl="2" w:tplc="04080005" w:tentative="1">
      <w:start w:val="1"/>
      <w:numFmt w:val="bullet"/>
      <w:lvlText w:val=""/>
      <w:lvlJc w:val="left"/>
      <w:pPr>
        <w:tabs>
          <w:tab w:val="num" w:pos="1374"/>
        </w:tabs>
        <w:ind w:left="1374" w:hanging="360"/>
      </w:pPr>
      <w:rPr>
        <w:rFonts w:ascii="Wingdings" w:hAnsi="Wingdings" w:hint="default"/>
      </w:rPr>
    </w:lvl>
    <w:lvl w:ilvl="3" w:tplc="04080001" w:tentative="1">
      <w:start w:val="1"/>
      <w:numFmt w:val="bullet"/>
      <w:lvlText w:val=""/>
      <w:lvlJc w:val="left"/>
      <w:pPr>
        <w:tabs>
          <w:tab w:val="num" w:pos="2094"/>
        </w:tabs>
        <w:ind w:left="2094" w:hanging="360"/>
      </w:pPr>
      <w:rPr>
        <w:rFonts w:ascii="Symbol" w:hAnsi="Symbol" w:hint="default"/>
      </w:rPr>
    </w:lvl>
    <w:lvl w:ilvl="4" w:tplc="04080003" w:tentative="1">
      <w:start w:val="1"/>
      <w:numFmt w:val="bullet"/>
      <w:lvlText w:val="o"/>
      <w:lvlJc w:val="left"/>
      <w:pPr>
        <w:tabs>
          <w:tab w:val="num" w:pos="2814"/>
        </w:tabs>
        <w:ind w:left="2814" w:hanging="360"/>
      </w:pPr>
      <w:rPr>
        <w:rFonts w:ascii="Courier New" w:hAnsi="Courier New" w:hint="default"/>
      </w:rPr>
    </w:lvl>
    <w:lvl w:ilvl="5" w:tplc="04080005" w:tentative="1">
      <w:start w:val="1"/>
      <w:numFmt w:val="bullet"/>
      <w:lvlText w:val=""/>
      <w:lvlJc w:val="left"/>
      <w:pPr>
        <w:tabs>
          <w:tab w:val="num" w:pos="3534"/>
        </w:tabs>
        <w:ind w:left="3534" w:hanging="360"/>
      </w:pPr>
      <w:rPr>
        <w:rFonts w:ascii="Wingdings" w:hAnsi="Wingdings" w:hint="default"/>
      </w:rPr>
    </w:lvl>
    <w:lvl w:ilvl="6" w:tplc="04080001" w:tentative="1">
      <w:start w:val="1"/>
      <w:numFmt w:val="bullet"/>
      <w:lvlText w:val=""/>
      <w:lvlJc w:val="left"/>
      <w:pPr>
        <w:tabs>
          <w:tab w:val="num" w:pos="4254"/>
        </w:tabs>
        <w:ind w:left="4254" w:hanging="360"/>
      </w:pPr>
      <w:rPr>
        <w:rFonts w:ascii="Symbol" w:hAnsi="Symbol" w:hint="default"/>
      </w:rPr>
    </w:lvl>
    <w:lvl w:ilvl="7" w:tplc="04080003" w:tentative="1">
      <w:start w:val="1"/>
      <w:numFmt w:val="bullet"/>
      <w:lvlText w:val="o"/>
      <w:lvlJc w:val="left"/>
      <w:pPr>
        <w:tabs>
          <w:tab w:val="num" w:pos="4974"/>
        </w:tabs>
        <w:ind w:left="4974" w:hanging="360"/>
      </w:pPr>
      <w:rPr>
        <w:rFonts w:ascii="Courier New" w:hAnsi="Courier New" w:hint="default"/>
      </w:rPr>
    </w:lvl>
    <w:lvl w:ilvl="8" w:tplc="04080005" w:tentative="1">
      <w:start w:val="1"/>
      <w:numFmt w:val="bullet"/>
      <w:lvlText w:val=""/>
      <w:lvlJc w:val="left"/>
      <w:pPr>
        <w:tabs>
          <w:tab w:val="num" w:pos="5694"/>
        </w:tabs>
        <w:ind w:left="5694"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4A81EB4"/>
    <w:multiLevelType w:val="hybridMultilevel"/>
    <w:tmpl w:val="E4E6F8C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29689832">
    <w:abstractNumId w:val="0"/>
  </w:num>
  <w:num w:numId="2" w16cid:durableId="215092243">
    <w:abstractNumId w:val="1"/>
  </w:num>
  <w:num w:numId="3" w16cid:durableId="1462730523">
    <w:abstractNumId w:val="1"/>
  </w:num>
  <w:num w:numId="4" w16cid:durableId="2128425860">
    <w:abstractNumId w:val="1"/>
  </w:num>
  <w:num w:numId="5" w16cid:durableId="506403901">
    <w:abstractNumId w:val="1"/>
  </w:num>
  <w:num w:numId="6" w16cid:durableId="351638">
    <w:abstractNumId w:val="1"/>
  </w:num>
  <w:num w:numId="7" w16cid:durableId="316112245">
    <w:abstractNumId w:val="1"/>
  </w:num>
  <w:num w:numId="8" w16cid:durableId="1232812431">
    <w:abstractNumId w:val="1"/>
  </w:num>
  <w:num w:numId="9" w16cid:durableId="1337995189">
    <w:abstractNumId w:val="1"/>
  </w:num>
  <w:num w:numId="10" w16cid:durableId="1987196348">
    <w:abstractNumId w:val="1"/>
  </w:num>
  <w:num w:numId="11" w16cid:durableId="761534294">
    <w:abstractNumId w:val="1"/>
  </w:num>
  <w:num w:numId="12" w16cid:durableId="393941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633"/>
    <w:rsid w:val="0003372A"/>
    <w:rsid w:val="000B3440"/>
    <w:rsid w:val="000C1A5B"/>
    <w:rsid w:val="00116D3E"/>
    <w:rsid w:val="00274862"/>
    <w:rsid w:val="0065344D"/>
    <w:rsid w:val="00BE2633"/>
    <w:rsid w:val="00D31F66"/>
    <w:rsid w:val="00E6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4D0BF"/>
  <w14:defaultImageDpi w14:val="300"/>
  <w15:docId w15:val="{9F9C94CC-CD5B-4406-9133-DAFFA0D3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F66"/>
  </w:style>
  <w:style w:type="paragraph" w:styleId="1">
    <w:name w:val="heading 1"/>
    <w:basedOn w:val="a"/>
    <w:next w:val="a"/>
    <w:link w:val="1Char"/>
    <w:uiPriority w:val="9"/>
    <w:qFormat/>
    <w:rsid w:val="00D31F6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D31F6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unhideWhenUsed/>
    <w:qFormat/>
    <w:rsid w:val="00D31F6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D31F66"/>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D31F6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D31F6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D31F6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D31F66"/>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D31F6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31F66"/>
    <w:rPr>
      <w:rFonts w:asciiTheme="majorHAnsi" w:eastAsiaTheme="majorEastAsia" w:hAnsiTheme="majorHAnsi" w:cstheme="majorBidi"/>
      <w:color w:val="1F497D" w:themeColor="text2"/>
      <w:sz w:val="24"/>
      <w:szCs w:val="24"/>
    </w:rPr>
  </w:style>
  <w:style w:type="paragraph" w:styleId="a3">
    <w:name w:val="Body Text"/>
    <w:basedOn w:val="a"/>
    <w:link w:val="Char"/>
    <w:rsid w:val="00E64807"/>
    <w:rPr>
      <w:lang w:val="el-GR" w:eastAsia="el-GR"/>
    </w:rPr>
  </w:style>
  <w:style w:type="character" w:customStyle="1" w:styleId="Char">
    <w:name w:val="Σώμα κειμένου Char"/>
    <w:basedOn w:val="a0"/>
    <w:link w:val="a3"/>
    <w:rsid w:val="00E64807"/>
    <w:rPr>
      <w:rFonts w:ascii="Times New Roman" w:eastAsia="Times New Roman" w:hAnsi="Times New Roman" w:cs="Times New Roman"/>
      <w:szCs w:val="20"/>
      <w:lang w:val="el-GR" w:eastAsia="el-GR"/>
    </w:rPr>
  </w:style>
  <w:style w:type="character" w:customStyle="1" w:styleId="1Char">
    <w:name w:val="Επικεφαλίδα 1 Char"/>
    <w:basedOn w:val="a0"/>
    <w:link w:val="1"/>
    <w:uiPriority w:val="9"/>
    <w:rsid w:val="00D31F66"/>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semiHidden/>
    <w:rsid w:val="00D31F66"/>
    <w:rPr>
      <w:rFonts w:asciiTheme="majorHAnsi" w:eastAsiaTheme="majorEastAsia" w:hAnsiTheme="majorHAnsi" w:cstheme="majorBidi"/>
      <w:color w:val="404040" w:themeColor="text1" w:themeTint="BF"/>
      <w:sz w:val="28"/>
      <w:szCs w:val="28"/>
    </w:rPr>
  </w:style>
  <w:style w:type="character" w:customStyle="1" w:styleId="4Char">
    <w:name w:val="Επικεφαλίδα 4 Char"/>
    <w:basedOn w:val="a0"/>
    <w:link w:val="4"/>
    <w:uiPriority w:val="9"/>
    <w:semiHidden/>
    <w:rsid w:val="00D31F66"/>
    <w:rPr>
      <w:rFonts w:asciiTheme="majorHAnsi" w:eastAsiaTheme="majorEastAsia" w:hAnsiTheme="majorHAnsi" w:cstheme="majorBidi"/>
      <w:sz w:val="22"/>
      <w:szCs w:val="22"/>
    </w:rPr>
  </w:style>
  <w:style w:type="character" w:customStyle="1" w:styleId="5Char">
    <w:name w:val="Επικεφαλίδα 5 Char"/>
    <w:basedOn w:val="a0"/>
    <w:link w:val="5"/>
    <w:uiPriority w:val="9"/>
    <w:semiHidden/>
    <w:rsid w:val="00D31F66"/>
    <w:rPr>
      <w:rFonts w:asciiTheme="majorHAnsi" w:eastAsiaTheme="majorEastAsia" w:hAnsiTheme="majorHAnsi" w:cstheme="majorBidi"/>
      <w:color w:val="1F497D" w:themeColor="text2"/>
      <w:sz w:val="22"/>
      <w:szCs w:val="22"/>
    </w:rPr>
  </w:style>
  <w:style w:type="character" w:customStyle="1" w:styleId="6Char">
    <w:name w:val="Επικεφαλίδα 6 Char"/>
    <w:basedOn w:val="a0"/>
    <w:link w:val="6"/>
    <w:uiPriority w:val="9"/>
    <w:semiHidden/>
    <w:rsid w:val="00D31F66"/>
    <w:rPr>
      <w:rFonts w:asciiTheme="majorHAnsi" w:eastAsiaTheme="majorEastAsia" w:hAnsiTheme="majorHAnsi" w:cstheme="majorBidi"/>
      <w:i/>
      <w:iCs/>
      <w:color w:val="1F497D" w:themeColor="text2"/>
      <w:sz w:val="21"/>
      <w:szCs w:val="21"/>
    </w:rPr>
  </w:style>
  <w:style w:type="character" w:customStyle="1" w:styleId="7Char">
    <w:name w:val="Επικεφαλίδα 7 Char"/>
    <w:basedOn w:val="a0"/>
    <w:link w:val="7"/>
    <w:uiPriority w:val="9"/>
    <w:semiHidden/>
    <w:rsid w:val="00D31F66"/>
    <w:rPr>
      <w:rFonts w:asciiTheme="majorHAnsi" w:eastAsiaTheme="majorEastAsia" w:hAnsiTheme="majorHAnsi" w:cstheme="majorBidi"/>
      <w:i/>
      <w:iCs/>
      <w:color w:val="244061" w:themeColor="accent1" w:themeShade="80"/>
      <w:sz w:val="21"/>
      <w:szCs w:val="21"/>
    </w:rPr>
  </w:style>
  <w:style w:type="character" w:customStyle="1" w:styleId="8Char">
    <w:name w:val="Επικεφαλίδα 8 Char"/>
    <w:basedOn w:val="a0"/>
    <w:link w:val="8"/>
    <w:uiPriority w:val="9"/>
    <w:semiHidden/>
    <w:rsid w:val="00D31F66"/>
    <w:rPr>
      <w:rFonts w:asciiTheme="majorHAnsi" w:eastAsiaTheme="majorEastAsia" w:hAnsiTheme="majorHAnsi" w:cstheme="majorBidi"/>
      <w:b/>
      <w:bCs/>
      <w:color w:val="1F497D" w:themeColor="text2"/>
    </w:rPr>
  </w:style>
  <w:style w:type="character" w:customStyle="1" w:styleId="9Char">
    <w:name w:val="Επικεφαλίδα 9 Char"/>
    <w:basedOn w:val="a0"/>
    <w:link w:val="9"/>
    <w:uiPriority w:val="9"/>
    <w:semiHidden/>
    <w:rsid w:val="00D31F66"/>
    <w:rPr>
      <w:rFonts w:asciiTheme="majorHAnsi" w:eastAsiaTheme="majorEastAsia" w:hAnsiTheme="majorHAnsi" w:cstheme="majorBidi"/>
      <w:b/>
      <w:bCs/>
      <w:i/>
      <w:iCs/>
      <w:color w:val="1F497D" w:themeColor="text2"/>
    </w:rPr>
  </w:style>
  <w:style w:type="paragraph" w:styleId="a4">
    <w:name w:val="caption"/>
    <w:basedOn w:val="a"/>
    <w:next w:val="a"/>
    <w:uiPriority w:val="35"/>
    <w:semiHidden/>
    <w:unhideWhenUsed/>
    <w:qFormat/>
    <w:rsid w:val="00D31F66"/>
    <w:pPr>
      <w:spacing w:line="240" w:lineRule="auto"/>
    </w:pPr>
    <w:rPr>
      <w:b/>
      <w:bCs/>
      <w:smallCaps/>
      <w:color w:val="595959" w:themeColor="text1" w:themeTint="A6"/>
      <w:spacing w:val="6"/>
    </w:rPr>
  </w:style>
  <w:style w:type="paragraph" w:styleId="a5">
    <w:name w:val="Title"/>
    <w:basedOn w:val="a"/>
    <w:next w:val="a"/>
    <w:link w:val="Char0"/>
    <w:uiPriority w:val="10"/>
    <w:qFormat/>
    <w:rsid w:val="00D31F6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0">
    <w:name w:val="Τίτλος Char"/>
    <w:basedOn w:val="a0"/>
    <w:link w:val="a5"/>
    <w:uiPriority w:val="10"/>
    <w:rsid w:val="00D31F66"/>
    <w:rPr>
      <w:rFonts w:asciiTheme="majorHAnsi" w:eastAsiaTheme="majorEastAsia" w:hAnsiTheme="majorHAnsi" w:cstheme="majorBidi"/>
      <w:color w:val="4F81BD" w:themeColor="accent1"/>
      <w:spacing w:val="-10"/>
      <w:sz w:val="56"/>
      <w:szCs w:val="56"/>
    </w:rPr>
  </w:style>
  <w:style w:type="paragraph" w:styleId="a6">
    <w:name w:val="Subtitle"/>
    <w:basedOn w:val="a"/>
    <w:next w:val="a"/>
    <w:link w:val="Char1"/>
    <w:uiPriority w:val="11"/>
    <w:qFormat/>
    <w:rsid w:val="00D31F66"/>
    <w:pPr>
      <w:numPr>
        <w:ilvl w:val="1"/>
      </w:numPr>
      <w:spacing w:line="240" w:lineRule="auto"/>
    </w:pPr>
    <w:rPr>
      <w:rFonts w:asciiTheme="majorHAnsi" w:eastAsiaTheme="majorEastAsia" w:hAnsiTheme="majorHAnsi" w:cstheme="majorBidi"/>
      <w:sz w:val="24"/>
      <w:szCs w:val="24"/>
    </w:rPr>
  </w:style>
  <w:style w:type="character" w:customStyle="1" w:styleId="Char1">
    <w:name w:val="Υπότιτλος Char"/>
    <w:basedOn w:val="a0"/>
    <w:link w:val="a6"/>
    <w:uiPriority w:val="11"/>
    <w:rsid w:val="00D31F66"/>
    <w:rPr>
      <w:rFonts w:asciiTheme="majorHAnsi" w:eastAsiaTheme="majorEastAsia" w:hAnsiTheme="majorHAnsi" w:cstheme="majorBidi"/>
      <w:sz w:val="24"/>
      <w:szCs w:val="24"/>
    </w:rPr>
  </w:style>
  <w:style w:type="character" w:styleId="a7">
    <w:name w:val="Strong"/>
    <w:basedOn w:val="a0"/>
    <w:uiPriority w:val="22"/>
    <w:qFormat/>
    <w:rsid w:val="00D31F66"/>
    <w:rPr>
      <w:b/>
      <w:bCs/>
    </w:rPr>
  </w:style>
  <w:style w:type="character" w:styleId="a8">
    <w:name w:val="Emphasis"/>
    <w:basedOn w:val="a0"/>
    <w:uiPriority w:val="20"/>
    <w:qFormat/>
    <w:rsid w:val="00D31F66"/>
    <w:rPr>
      <w:i/>
      <w:iCs/>
    </w:rPr>
  </w:style>
  <w:style w:type="paragraph" w:styleId="a9">
    <w:name w:val="No Spacing"/>
    <w:uiPriority w:val="1"/>
    <w:qFormat/>
    <w:rsid w:val="00D31F66"/>
    <w:pPr>
      <w:spacing w:after="0" w:line="240" w:lineRule="auto"/>
    </w:pPr>
  </w:style>
  <w:style w:type="paragraph" w:styleId="aa">
    <w:name w:val="Quote"/>
    <w:basedOn w:val="a"/>
    <w:next w:val="a"/>
    <w:link w:val="Char2"/>
    <w:uiPriority w:val="29"/>
    <w:qFormat/>
    <w:rsid w:val="00D31F66"/>
    <w:pPr>
      <w:spacing w:before="160"/>
      <w:ind w:left="720" w:right="720"/>
    </w:pPr>
    <w:rPr>
      <w:i/>
      <w:iCs/>
      <w:color w:val="404040" w:themeColor="text1" w:themeTint="BF"/>
    </w:rPr>
  </w:style>
  <w:style w:type="character" w:customStyle="1" w:styleId="Char2">
    <w:name w:val="Απόσπασμα Char"/>
    <w:basedOn w:val="a0"/>
    <w:link w:val="aa"/>
    <w:uiPriority w:val="29"/>
    <w:rsid w:val="00D31F66"/>
    <w:rPr>
      <w:i/>
      <w:iCs/>
      <w:color w:val="404040" w:themeColor="text1" w:themeTint="BF"/>
    </w:rPr>
  </w:style>
  <w:style w:type="paragraph" w:styleId="ab">
    <w:name w:val="Intense Quote"/>
    <w:basedOn w:val="a"/>
    <w:next w:val="a"/>
    <w:link w:val="Char3"/>
    <w:uiPriority w:val="30"/>
    <w:qFormat/>
    <w:rsid w:val="00D31F6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3">
    <w:name w:val="Έντονο απόσπ. Char"/>
    <w:basedOn w:val="a0"/>
    <w:link w:val="ab"/>
    <w:uiPriority w:val="30"/>
    <w:rsid w:val="00D31F66"/>
    <w:rPr>
      <w:rFonts w:asciiTheme="majorHAnsi" w:eastAsiaTheme="majorEastAsia" w:hAnsiTheme="majorHAnsi" w:cstheme="majorBidi"/>
      <w:color w:val="4F81BD" w:themeColor="accent1"/>
      <w:sz w:val="28"/>
      <w:szCs w:val="28"/>
    </w:rPr>
  </w:style>
  <w:style w:type="character" w:styleId="ac">
    <w:name w:val="Subtle Emphasis"/>
    <w:basedOn w:val="a0"/>
    <w:uiPriority w:val="19"/>
    <w:qFormat/>
    <w:rsid w:val="00D31F66"/>
    <w:rPr>
      <w:i/>
      <w:iCs/>
      <w:color w:val="404040" w:themeColor="text1" w:themeTint="BF"/>
    </w:rPr>
  </w:style>
  <w:style w:type="character" w:styleId="ad">
    <w:name w:val="Intense Emphasis"/>
    <w:basedOn w:val="a0"/>
    <w:uiPriority w:val="21"/>
    <w:qFormat/>
    <w:rsid w:val="00D31F66"/>
    <w:rPr>
      <w:b/>
      <w:bCs/>
      <w:i/>
      <w:iCs/>
    </w:rPr>
  </w:style>
  <w:style w:type="character" w:styleId="ae">
    <w:name w:val="Subtle Reference"/>
    <w:basedOn w:val="a0"/>
    <w:uiPriority w:val="31"/>
    <w:qFormat/>
    <w:rsid w:val="00D31F66"/>
    <w:rPr>
      <w:smallCaps/>
      <w:color w:val="404040" w:themeColor="text1" w:themeTint="BF"/>
      <w:u w:val="single" w:color="7F7F7F" w:themeColor="text1" w:themeTint="80"/>
    </w:rPr>
  </w:style>
  <w:style w:type="character" w:styleId="af">
    <w:name w:val="Intense Reference"/>
    <w:basedOn w:val="a0"/>
    <w:uiPriority w:val="32"/>
    <w:qFormat/>
    <w:rsid w:val="00D31F66"/>
    <w:rPr>
      <w:b/>
      <w:bCs/>
      <w:smallCaps/>
      <w:spacing w:val="5"/>
      <w:u w:val="single"/>
    </w:rPr>
  </w:style>
  <w:style w:type="character" w:styleId="af0">
    <w:name w:val="Book Title"/>
    <w:basedOn w:val="a0"/>
    <w:uiPriority w:val="33"/>
    <w:qFormat/>
    <w:rsid w:val="00D31F66"/>
    <w:rPr>
      <w:b/>
      <w:bCs/>
      <w:smallCaps/>
    </w:rPr>
  </w:style>
  <w:style w:type="paragraph" w:styleId="af1">
    <w:name w:val="TOC Heading"/>
    <w:basedOn w:val="1"/>
    <w:next w:val="a"/>
    <w:uiPriority w:val="39"/>
    <w:semiHidden/>
    <w:unhideWhenUsed/>
    <w:qFormat/>
    <w:rsid w:val="00D31F66"/>
    <w:pPr>
      <w:outlineLvl w:val="9"/>
    </w:pPr>
  </w:style>
  <w:style w:type="paragraph" w:styleId="af2">
    <w:name w:val="List Paragraph"/>
    <w:basedOn w:val="a"/>
    <w:uiPriority w:val="34"/>
    <w:qFormat/>
    <w:rsid w:val="00D31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753</Words>
  <Characters>4072</Characters>
  <Application>Microsoft Office Word</Application>
  <DocSecurity>0</DocSecurity>
  <Lines>33</Lines>
  <Paragraphs>9</Paragraphs>
  <ScaleCrop>false</ScaleCrop>
  <Company>thanosbadekas@gmail.com</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 BADEKAS</dc:creator>
  <cp:keywords/>
  <dc:description/>
  <cp:lastModifiedBy>Paris Nikolaidis</cp:lastModifiedBy>
  <cp:revision>5</cp:revision>
  <dcterms:created xsi:type="dcterms:W3CDTF">2015-02-15T20:23:00Z</dcterms:created>
  <dcterms:modified xsi:type="dcterms:W3CDTF">2023-08-31T11:25:00Z</dcterms:modified>
</cp:coreProperties>
</file>